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67" w:rsidRDefault="006F6EEC" w:rsidP="00F43B5E">
      <w:pPr>
        <w:pStyle w:val="NormalWeb"/>
        <w:spacing w:before="0" w:beforeAutospacing="0"/>
        <w:jc w:val="center"/>
        <w:rPr>
          <w:rStyle w:val="Gl"/>
          <w:color w:val="FF0000"/>
          <w:sz w:val="28"/>
          <w:szCs w:val="28"/>
        </w:rPr>
      </w:pPr>
      <w:bookmarkStart w:id="0" w:name="_GoBack"/>
      <w:bookmarkEnd w:id="0"/>
      <w:r w:rsidRPr="00BC5867">
        <w:rPr>
          <w:rStyle w:val="Gl"/>
          <w:color w:val="FF0000"/>
          <w:sz w:val="28"/>
          <w:szCs w:val="28"/>
        </w:rPr>
        <w:t>OKUL VE KURUMLARDA İŞVEREN ve VEKİLLERİ TARAFINDAN</w:t>
      </w:r>
    </w:p>
    <w:p w:rsidR="00BC5867" w:rsidRDefault="006F6EEC" w:rsidP="00F43B5E">
      <w:pPr>
        <w:pStyle w:val="NormalWeb"/>
        <w:spacing w:before="0" w:beforeAutospacing="0"/>
        <w:jc w:val="center"/>
        <w:rPr>
          <w:rStyle w:val="Gl"/>
          <w:color w:val="FF0000"/>
          <w:sz w:val="28"/>
          <w:szCs w:val="28"/>
        </w:rPr>
      </w:pPr>
      <w:r w:rsidRPr="00BC5867">
        <w:rPr>
          <w:rStyle w:val="Gl"/>
          <w:color w:val="FF0000"/>
          <w:sz w:val="28"/>
          <w:szCs w:val="28"/>
        </w:rPr>
        <w:t xml:space="preserve"> </w:t>
      </w:r>
      <w:r w:rsidR="00A00E61" w:rsidRPr="00BC5867">
        <w:rPr>
          <w:rStyle w:val="Gl"/>
          <w:color w:val="FF0000"/>
          <w:sz w:val="28"/>
          <w:szCs w:val="28"/>
        </w:rPr>
        <w:t xml:space="preserve">GENEL OLARAK </w:t>
      </w:r>
      <w:r w:rsidRPr="00BC5867">
        <w:rPr>
          <w:rStyle w:val="Gl"/>
          <w:color w:val="FF0000"/>
          <w:sz w:val="28"/>
          <w:szCs w:val="28"/>
        </w:rPr>
        <w:t xml:space="preserve">YAPILMASI GEREKEN </w:t>
      </w:r>
    </w:p>
    <w:p w:rsidR="006F6EEC" w:rsidRPr="00BC5867" w:rsidRDefault="006F6EEC" w:rsidP="00F43B5E">
      <w:pPr>
        <w:pStyle w:val="NormalWeb"/>
        <w:spacing w:before="0" w:beforeAutospacing="0"/>
        <w:jc w:val="center"/>
        <w:rPr>
          <w:color w:val="FF0000"/>
          <w:sz w:val="28"/>
          <w:szCs w:val="28"/>
        </w:rPr>
      </w:pPr>
      <w:r w:rsidRPr="00BC5867">
        <w:rPr>
          <w:rStyle w:val="Gl"/>
          <w:color w:val="FF0000"/>
          <w:sz w:val="28"/>
          <w:szCs w:val="28"/>
        </w:rPr>
        <w:t>ÇALIŞMALAR</w:t>
      </w:r>
      <w:r w:rsidR="00A00E61" w:rsidRPr="00BC5867">
        <w:rPr>
          <w:rStyle w:val="Gl"/>
          <w:color w:val="FF0000"/>
          <w:sz w:val="28"/>
          <w:szCs w:val="28"/>
        </w:rPr>
        <w:t xml:space="preserve"> HUSUSUNDA HATIRLATMA</w:t>
      </w:r>
    </w:p>
    <w:p w:rsidR="006F6EEC" w:rsidRDefault="00236631" w:rsidP="00F43B5E">
      <w:pPr>
        <w:pStyle w:val="NormalWeb"/>
        <w:spacing w:before="0" w:beforeAutospacing="0" w:after="0" w:afterAutospacing="0"/>
        <w:jc w:val="both"/>
      </w:pPr>
      <w:r>
        <w:rPr>
          <w:rStyle w:val="Gl"/>
          <w:color w:val="0070C0"/>
        </w:rPr>
        <w:t>1.</w:t>
      </w:r>
      <w:r w:rsidR="006F6EEC" w:rsidRPr="00ED4BD9">
        <w:t> “İş sağlığı ve güvenliği klasörü” düzenlenecektir. İş sağlığı ve güvenliği ile ilgili tüm evraklar yazışmalar bu dosyada muhafaza edilecektir.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6F6EEC" w:rsidRDefault="006F6EEC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2-</w:t>
      </w:r>
      <w:r w:rsidRPr="00ED4BD9">
        <w:t> Çalışan temsilcisi seçimi (tutanak klasörde bulundurulacaktır) yapılacaktır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6F6EEC" w:rsidRDefault="006F6EEC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3-</w:t>
      </w:r>
      <w:r w:rsidRPr="00ED4BD9">
        <w:t> Çalışan sayısına göre ” iş sağlığı ve güvenliği kurulu” oluşturulacaktır.</w:t>
      </w:r>
      <w:r w:rsidR="00A00E61" w:rsidRPr="00ED4BD9">
        <w:t xml:space="preserve"> Tutanak altına alınıp tebliğ edilip, güncel tutulacaktır.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6F6EEC" w:rsidRDefault="006F6EEC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4-</w:t>
      </w:r>
      <w:r w:rsidR="00A00E61" w:rsidRPr="00ED4BD9">
        <w:t> Ç</w:t>
      </w:r>
      <w:r w:rsidRPr="00ED4BD9">
        <w:t>alışan sayısına bakılmaksızın “risk değerlendirme ekibi” oluşturulacaktır</w:t>
      </w:r>
      <w:r w:rsidR="00A00E61" w:rsidRPr="00ED4BD9">
        <w:t>. Tutanak altına alınıp tebliğ edilip, güncel tutulacaktır.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6F6EEC" w:rsidRDefault="006F6EEC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5-</w:t>
      </w:r>
      <w:r w:rsidR="00A00E61" w:rsidRPr="00ED4BD9">
        <w:t> A</w:t>
      </w:r>
      <w:r w:rsidRPr="00ED4BD9">
        <w:t>cil durum planı için acil durum ekipleri belirlenecektir</w:t>
      </w:r>
      <w:r w:rsidR="00A00E61" w:rsidRPr="00ED4BD9">
        <w:t>. Tutanak altına alınıp tebliğ edilip, güncel tutulacaktır.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6F6EEC" w:rsidRDefault="006F6EEC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6-</w:t>
      </w:r>
      <w:r w:rsidR="00A00E61" w:rsidRPr="00ED4BD9">
        <w:t> A</w:t>
      </w:r>
      <w:r w:rsidRPr="00ED4BD9">
        <w:t>cil durumlarda tahliye planı hazırlanacaktır</w:t>
      </w:r>
      <w:r w:rsidR="00A00E61" w:rsidRPr="00ED4BD9">
        <w:t>. Tatbikatlar yapılacak ve tutanak altına alınacaktır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6F6EEC" w:rsidRDefault="006F6EEC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7-</w:t>
      </w:r>
      <w:r w:rsidR="00A00E61" w:rsidRPr="00ED4BD9">
        <w:t> K</w:t>
      </w:r>
      <w:r w:rsidRPr="00ED4BD9">
        <w:t>ontrol listeleri kullanılarak eksiklikler belirlenecektir</w:t>
      </w:r>
      <w:r w:rsidR="00A00E61" w:rsidRPr="00ED4BD9">
        <w:t>. İSG dosyasına konulacaktır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6F6EEC" w:rsidRDefault="006F6EEC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8-</w:t>
      </w:r>
      <w:r w:rsidR="00A00E61" w:rsidRPr="00ED4BD9">
        <w:t> B</w:t>
      </w:r>
      <w:r w:rsidRPr="00ED4BD9">
        <w:t>elirlenen eksikliklere göre risk analizi yapılacaktır</w:t>
      </w:r>
      <w:r w:rsidR="00A00E61" w:rsidRPr="00ED4BD9">
        <w:t xml:space="preserve">. İSG </w:t>
      </w:r>
      <w:proofErr w:type="gramStart"/>
      <w:r w:rsidR="00A00E61" w:rsidRPr="00ED4BD9">
        <w:t>modülüne</w:t>
      </w:r>
      <w:proofErr w:type="gramEnd"/>
      <w:r w:rsidR="00A00E61" w:rsidRPr="00ED4BD9">
        <w:t xml:space="preserve"> işlenip, çıktısı alınıp dosyaya konulacaktır.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A00E61" w:rsidRDefault="00A00E61" w:rsidP="00F43B5E">
      <w:pPr>
        <w:pStyle w:val="NormalWeb"/>
        <w:spacing w:before="0" w:beforeAutospacing="0" w:after="0" w:afterAutospacing="0"/>
        <w:jc w:val="both"/>
      </w:pPr>
      <w:r w:rsidRPr="00ED4BD9">
        <w:rPr>
          <w:rStyle w:val="Gl"/>
          <w:color w:val="0070C0"/>
        </w:rPr>
        <w:t>9-</w:t>
      </w:r>
      <w:r w:rsidRPr="00ED4BD9">
        <w:t> Kurumlarımızın İş Sağlığı ve Güvenliği Modülleri eksiksiz dol</w:t>
      </w:r>
      <w:r w:rsidR="00A66250" w:rsidRPr="00ED4BD9">
        <w:t>d</w:t>
      </w:r>
      <w:r w:rsidRPr="00ED4BD9">
        <w:t>urulacak</w:t>
      </w:r>
      <w:r w:rsidR="00A66250" w:rsidRPr="00ED4BD9">
        <w:t>, değişiklikler 3 iş günü içinde güncellenecektir.</w:t>
      </w: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A66250" w:rsidRDefault="00A66250" w:rsidP="00F43B5E">
      <w:pPr>
        <w:pStyle w:val="NormalWeb"/>
        <w:spacing w:before="0" w:beforeAutospacing="0" w:after="0" w:afterAutospacing="0"/>
        <w:jc w:val="both"/>
      </w:pPr>
      <w:r w:rsidRPr="00ED4BD9">
        <w:rPr>
          <w:b/>
          <w:color w:val="0070C0"/>
        </w:rPr>
        <w:t>10-</w:t>
      </w:r>
      <w:r w:rsidRPr="00ED4BD9">
        <w:t xml:space="preserve"> Ramak kala ve kaza olayları tutanak altına alınıp 3 iş günü içinde ilçe milli eğitim müdürlüğüne bildirilecektir.</w:t>
      </w:r>
    </w:p>
    <w:p w:rsidR="002D7D9D" w:rsidRPr="00ED4BD9" w:rsidRDefault="002D7D9D" w:rsidP="002D7D9D">
      <w:pPr>
        <w:pStyle w:val="NormalWeb"/>
        <w:spacing w:before="0" w:beforeAutospacing="0" w:after="0" w:afterAutospacing="0"/>
        <w:jc w:val="both"/>
      </w:pPr>
    </w:p>
    <w:p w:rsidR="00236631" w:rsidRDefault="002D7D9D" w:rsidP="002D7D9D">
      <w:pPr>
        <w:pStyle w:val="NormalWeb"/>
        <w:spacing w:before="0" w:beforeAutospacing="0" w:after="0" w:afterAutospacing="0"/>
        <w:jc w:val="both"/>
        <w:rPr>
          <w:b/>
          <w:color w:val="0070C0"/>
        </w:rPr>
      </w:pPr>
      <w:r w:rsidRPr="00ED4BD9">
        <w:rPr>
          <w:b/>
          <w:color w:val="0070C0"/>
        </w:rPr>
        <w:t>11-</w:t>
      </w:r>
      <w:r>
        <w:rPr>
          <w:b/>
          <w:color w:val="0070C0"/>
        </w:rPr>
        <w:t xml:space="preserve"> </w:t>
      </w:r>
      <w:r w:rsidRPr="002D7D9D">
        <w:rPr>
          <w:color w:val="000000" w:themeColor="text1"/>
        </w:rPr>
        <w:t>Tehlikeli İş yerinde her 10 çalışan için bir İlkyardımcı, az tehlikeli işyerlerinde ise 20 çalışan için bir ilkyardımcı kurum amirince görevlendirilecektir.</w:t>
      </w:r>
    </w:p>
    <w:p w:rsidR="002D7D9D" w:rsidRPr="00ED4BD9" w:rsidRDefault="002D7D9D" w:rsidP="002D7D9D">
      <w:pPr>
        <w:pStyle w:val="NormalWeb"/>
        <w:spacing w:before="0" w:beforeAutospacing="0" w:after="0" w:afterAutospacing="0"/>
        <w:jc w:val="both"/>
      </w:pPr>
    </w:p>
    <w:p w:rsidR="0035310E" w:rsidRDefault="0035310E" w:rsidP="00F43B5E">
      <w:pPr>
        <w:pStyle w:val="NormalWeb"/>
        <w:spacing w:before="0" w:beforeAutospacing="0" w:after="0" w:afterAutospacing="0"/>
        <w:jc w:val="both"/>
      </w:pPr>
      <w:r w:rsidRPr="00ED4BD9">
        <w:rPr>
          <w:b/>
          <w:color w:val="0070C0"/>
        </w:rPr>
        <w:t>1</w:t>
      </w:r>
      <w:r w:rsidR="002D7D9D">
        <w:rPr>
          <w:b/>
          <w:color w:val="0070C0"/>
        </w:rPr>
        <w:t>2</w:t>
      </w:r>
      <w:r w:rsidRPr="00ED4BD9">
        <w:rPr>
          <w:b/>
          <w:color w:val="0070C0"/>
        </w:rPr>
        <w:t xml:space="preserve">- </w:t>
      </w:r>
      <w:r w:rsidRPr="00ED4BD9">
        <w:t xml:space="preserve">Kazan, basınçlı kaplar, </w:t>
      </w:r>
      <w:r w:rsidR="00C15C2C" w:rsidRPr="00ED4BD9">
        <w:t>Paratoner, topraklama</w:t>
      </w:r>
      <w:r w:rsidR="00B345FD" w:rsidRPr="00ED4BD9">
        <w:t xml:space="preserve"> ve elektrik tesisatı, elektrikli </w:t>
      </w:r>
      <w:proofErr w:type="gramStart"/>
      <w:r w:rsidR="00B345FD" w:rsidRPr="00ED4BD9">
        <w:t>aletler,</w:t>
      </w:r>
      <w:proofErr w:type="gramEnd"/>
      <w:r w:rsidR="00B345FD" w:rsidRPr="00ED4BD9">
        <w:t xml:space="preserve"> ve jeneratörler, makineler, inşaat işlerinde kullanılan iskeleler, işin yapımı ve yürütümü için gerekli olan her türlü araç, gereç, tesis ve </w:t>
      </w:r>
      <w:proofErr w:type="spellStart"/>
      <w:r w:rsidR="00C15C2C" w:rsidRPr="00ED4BD9">
        <w:t>tesisatların</w:t>
      </w:r>
      <w:proofErr w:type="spellEnd"/>
      <w:r w:rsidR="00B345FD" w:rsidRPr="00ED4BD9">
        <w:t xml:space="preserve"> kontrolleri ilgili alan mühendisi, teknikeri veya teknik öğretmenleri tarafından yapılacaktır. </w:t>
      </w:r>
      <w:r w:rsidR="00C15C2C" w:rsidRPr="00ED4BD9">
        <w:t>Sorunlar mahalli imkânlar çerçevesinde giderilecektir. Kontrollerin yapılıp yapılmadığı tutanak altına alınarak, kurum amirlerince İSG dosyasında saklanacaktır. Yukarıdaki kontrollerin yapıldığına dair yazı</w:t>
      </w:r>
      <w:r w:rsidRPr="00ED4BD9">
        <w:t xml:space="preserve"> </w:t>
      </w:r>
      <w:r w:rsidR="00C15C2C" w:rsidRPr="00ED4BD9">
        <w:t>yâda</w:t>
      </w:r>
      <w:r w:rsidRPr="00ED4BD9">
        <w:t xml:space="preserve"> işaret asılacaktır.</w:t>
      </w:r>
    </w:p>
    <w:p w:rsidR="002D7D9D" w:rsidRDefault="002D7D9D" w:rsidP="00F43B5E">
      <w:pPr>
        <w:pStyle w:val="NormalWeb"/>
        <w:spacing w:before="0" w:beforeAutospacing="0" w:after="0" w:afterAutospacing="0"/>
        <w:jc w:val="both"/>
      </w:pPr>
    </w:p>
    <w:p w:rsidR="00F97925" w:rsidRPr="00ED4BD9" w:rsidRDefault="00F97925" w:rsidP="00F43B5E">
      <w:pPr>
        <w:pStyle w:val="NormalWeb"/>
        <w:spacing w:before="0" w:beforeAutospacing="0" w:after="0" w:afterAutospacing="0"/>
        <w:jc w:val="both"/>
      </w:pPr>
      <w:r w:rsidRPr="00482916">
        <w:rPr>
          <w:b/>
          <w:color w:val="0070C0"/>
        </w:rPr>
        <w:t>1</w:t>
      </w:r>
      <w:r w:rsidR="002D7D9D">
        <w:rPr>
          <w:b/>
          <w:color w:val="0070C0"/>
        </w:rPr>
        <w:t>3</w:t>
      </w:r>
      <w:r w:rsidRPr="00482916">
        <w:rPr>
          <w:b/>
          <w:color w:val="0070C0"/>
        </w:rPr>
        <w:t>-</w:t>
      </w:r>
      <w:r>
        <w:t xml:space="preserve"> Öğrencilerimize </w:t>
      </w:r>
      <w:r w:rsidR="00482916">
        <w:t xml:space="preserve">ve tüm çalışanlarımıza İş Sağlığı ve Güvenliği konusunda farkındalık ve kültür oluşturmak </w:t>
      </w:r>
      <w:proofErr w:type="gramStart"/>
      <w:r w:rsidR="00482916">
        <w:t>üzere , Çalışma</w:t>
      </w:r>
      <w:proofErr w:type="gramEnd"/>
      <w:r w:rsidR="00482916">
        <w:t xml:space="preserve"> ve Sosyal Güvenlik Bakanlığı ve bağlı birimleri , ilgili STK’lar ile </w:t>
      </w:r>
      <w:proofErr w:type="spellStart"/>
      <w:r w:rsidR="00482916">
        <w:t>hibir</w:t>
      </w:r>
      <w:proofErr w:type="spellEnd"/>
      <w:r w:rsidR="00482916">
        <w:t xml:space="preserve"> maddi ilişki kurulmadan tamamen gönüllülük esasına dayanan bir yapı içerisinde ; seminer, konferans, panel </w:t>
      </w:r>
      <w:proofErr w:type="spellStart"/>
      <w:r w:rsidR="00482916">
        <w:t>vb</w:t>
      </w:r>
      <w:proofErr w:type="spellEnd"/>
      <w:r w:rsidR="00482916">
        <w:t>, etkinlikler İşveren Vekili sıfatı ile Okul – Kurum müdürlüklerince düzenlenecektir.</w:t>
      </w:r>
    </w:p>
    <w:p w:rsidR="001C58C1" w:rsidRDefault="001C58C1" w:rsidP="00F43B5E">
      <w:pPr>
        <w:pStyle w:val="NormalWeb"/>
        <w:spacing w:before="0" w:beforeAutospacing="0" w:after="0" w:afterAutospacing="0"/>
        <w:jc w:val="both"/>
      </w:pPr>
    </w:p>
    <w:p w:rsidR="002D7D9D" w:rsidRDefault="002D7D9D" w:rsidP="00F43B5E">
      <w:pPr>
        <w:pStyle w:val="NormalWeb"/>
        <w:spacing w:before="0" w:beforeAutospacing="0" w:after="0" w:afterAutospacing="0"/>
        <w:jc w:val="both"/>
      </w:pPr>
    </w:p>
    <w:p w:rsidR="002D7D9D" w:rsidRDefault="002D7D9D" w:rsidP="00F43B5E">
      <w:pPr>
        <w:pStyle w:val="NormalWeb"/>
        <w:spacing w:before="0" w:beforeAutospacing="0" w:after="0" w:afterAutospacing="0"/>
        <w:jc w:val="both"/>
      </w:pPr>
    </w:p>
    <w:p w:rsidR="00436352" w:rsidRDefault="00436352" w:rsidP="00F43B5E">
      <w:pPr>
        <w:pStyle w:val="NormalWeb"/>
        <w:spacing w:before="0" w:beforeAutospacing="0" w:after="0" w:afterAutospacing="0"/>
        <w:jc w:val="both"/>
      </w:pPr>
    </w:p>
    <w:p w:rsidR="00436352" w:rsidRDefault="00436352" w:rsidP="00F43B5E">
      <w:pPr>
        <w:pStyle w:val="NormalWeb"/>
        <w:spacing w:before="0" w:beforeAutospacing="0" w:after="0" w:afterAutospacing="0"/>
        <w:jc w:val="both"/>
      </w:pPr>
    </w:p>
    <w:p w:rsidR="00436352" w:rsidRDefault="00436352" w:rsidP="00F43B5E">
      <w:pPr>
        <w:pStyle w:val="NormalWeb"/>
        <w:spacing w:before="0" w:beforeAutospacing="0" w:after="0" w:afterAutospacing="0"/>
        <w:jc w:val="both"/>
      </w:pPr>
    </w:p>
    <w:p w:rsidR="00436352" w:rsidRDefault="00436352" w:rsidP="00F43B5E">
      <w:pPr>
        <w:pStyle w:val="NormalWeb"/>
        <w:spacing w:before="0" w:beforeAutospacing="0" w:after="0" w:afterAutospacing="0"/>
        <w:jc w:val="both"/>
      </w:pPr>
    </w:p>
    <w:p w:rsidR="00436352" w:rsidRDefault="00436352" w:rsidP="00F43B5E">
      <w:pPr>
        <w:pStyle w:val="NormalWeb"/>
        <w:spacing w:before="0" w:beforeAutospacing="0" w:after="0" w:afterAutospacing="0"/>
        <w:jc w:val="both"/>
      </w:pPr>
    </w:p>
    <w:p w:rsidR="00436352" w:rsidRDefault="00436352" w:rsidP="00F43B5E">
      <w:pPr>
        <w:pStyle w:val="NormalWeb"/>
        <w:spacing w:before="0" w:beforeAutospacing="0" w:after="0" w:afterAutospacing="0"/>
        <w:jc w:val="both"/>
      </w:pPr>
    </w:p>
    <w:p w:rsidR="002D7D9D" w:rsidRPr="00ED4BD9" w:rsidRDefault="002D7D9D" w:rsidP="00F43B5E">
      <w:pPr>
        <w:pStyle w:val="NormalWeb"/>
        <w:spacing w:before="0" w:beforeAutospacing="0" w:after="0" w:afterAutospacing="0"/>
        <w:jc w:val="both"/>
      </w:pPr>
    </w:p>
    <w:p w:rsidR="00BC5867" w:rsidRDefault="00C56418" w:rsidP="00F43B5E">
      <w:pPr>
        <w:spacing w:line="36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OKUL VE </w:t>
      </w:r>
      <w:r w:rsidR="00BC5867">
        <w:rPr>
          <w:b/>
          <w:color w:val="FF0000"/>
          <w:sz w:val="32"/>
          <w:szCs w:val="32"/>
        </w:rPr>
        <w:t>KURUMLARDA</w:t>
      </w:r>
      <w:r>
        <w:rPr>
          <w:b/>
          <w:color w:val="FF0000"/>
          <w:sz w:val="32"/>
          <w:szCs w:val="32"/>
        </w:rPr>
        <w:t xml:space="preserve"> DİKKAT EDİLECEK DURUMLAR</w:t>
      </w:r>
    </w:p>
    <w:p w:rsidR="00A66250" w:rsidRPr="00BC5867" w:rsidRDefault="00A66250" w:rsidP="00F43B5E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BC5867">
        <w:rPr>
          <w:b/>
          <w:color w:val="FF0000"/>
          <w:sz w:val="32"/>
          <w:szCs w:val="32"/>
        </w:rPr>
        <w:t xml:space="preserve"> GENEL OLARAK YAPILACAKLAR</w:t>
      </w:r>
    </w:p>
    <w:p w:rsidR="00A66250" w:rsidRPr="00ED4BD9" w:rsidRDefault="00A66250" w:rsidP="00F43B5E">
      <w:pPr>
        <w:spacing w:line="360" w:lineRule="auto"/>
        <w:rPr>
          <w:b/>
          <w:color w:val="0000CC"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1. Acil Durumlar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a)</w:t>
      </w:r>
      <w:r w:rsidRPr="00ED4BD9">
        <w:rPr>
          <w:szCs w:val="24"/>
        </w:rPr>
        <w:t xml:space="preserve"> Acil durumla ilgili iletişime geçilecek telefon numaralarının görünür yerlere asılmış olması.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b) </w:t>
      </w:r>
      <w:r w:rsidRPr="00ED4BD9">
        <w:rPr>
          <w:szCs w:val="24"/>
        </w:rPr>
        <w:t>Acil durum planlarının her katta asılı olması.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c)</w:t>
      </w:r>
      <w:r w:rsidRPr="00ED4BD9">
        <w:rPr>
          <w:szCs w:val="24"/>
        </w:rPr>
        <w:t xml:space="preserve"> Acil çıkış ve sınıf kapılarının dışa doğru açılır durumda olması.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d)</w:t>
      </w:r>
      <w:r w:rsidRPr="00ED4BD9">
        <w:rPr>
          <w:szCs w:val="24"/>
        </w:rPr>
        <w:t xml:space="preserve"> Kapı ve kaçış yollarını gösteren acil durum levhalarının uygun yerlere yerleştirilmesi ve karanlıkta görülebilir olması için fosforlu ya da şebekeden bağımsız bir elektrik kaynağı ile beslenen ışıklı levha kullanılması.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e)</w:t>
      </w:r>
      <w:r w:rsidRPr="00ED4BD9">
        <w:rPr>
          <w:szCs w:val="24"/>
        </w:rPr>
        <w:t xml:space="preserve"> Alarm ikaz sistemleri çalışır durumda olmalı.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f)</w:t>
      </w:r>
      <w:r w:rsidRPr="00ED4BD9">
        <w:rPr>
          <w:szCs w:val="24"/>
        </w:rPr>
        <w:t xml:space="preserve"> Toplanma alanlarının belirlenmesi.</w:t>
      </w:r>
    </w:p>
    <w:p w:rsidR="00A66250" w:rsidRDefault="00A66250" w:rsidP="00F43B5E">
      <w:pPr>
        <w:rPr>
          <w:szCs w:val="24"/>
        </w:rPr>
      </w:pPr>
      <w:r w:rsidRPr="00ED4BD9">
        <w:rPr>
          <w:b/>
          <w:szCs w:val="24"/>
        </w:rPr>
        <w:t>g)</w:t>
      </w:r>
      <w:r w:rsidRPr="00ED4BD9">
        <w:rPr>
          <w:szCs w:val="24"/>
        </w:rPr>
        <w:t xml:space="preserve"> Kaçış yollarında ve merdivenlerde elektrik kesintisi anında devreye girecek şarjlı aydınlatma sistemlerinin bulundurulması</w:t>
      </w:r>
    </w:p>
    <w:p w:rsidR="006903A4" w:rsidRPr="00ED4BD9" w:rsidRDefault="006903A4" w:rsidP="00F43B5E">
      <w:pPr>
        <w:rPr>
          <w:szCs w:val="24"/>
        </w:rPr>
      </w:pPr>
    </w:p>
    <w:p w:rsidR="00A66250" w:rsidRPr="00ED4BD9" w:rsidRDefault="00A66250" w:rsidP="00F43B5E">
      <w:pPr>
        <w:spacing w:line="360" w:lineRule="auto"/>
        <w:rPr>
          <w:b/>
          <w:color w:val="0000CC"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2. Elektrik</w:t>
      </w:r>
    </w:p>
    <w:p w:rsidR="003A3D61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a) </w:t>
      </w:r>
      <w:r w:rsidRPr="00ED4BD9">
        <w:rPr>
          <w:szCs w:val="24"/>
        </w:rPr>
        <w:t>Elektrik ve sigorta kutularının kilit altında olması. Acil müdahale için dış kapağına şalter ve uyarı işaretlerinin konması.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b) </w:t>
      </w:r>
      <w:r w:rsidRPr="00ED4BD9">
        <w:rPr>
          <w:szCs w:val="24"/>
        </w:rPr>
        <w:t>Kabloların toplanması ve sürekli kullanımda seyyar tesisat kullanılmaması.</w:t>
      </w:r>
    </w:p>
    <w:p w:rsidR="00A66250" w:rsidRDefault="00A66250" w:rsidP="00AC173C">
      <w:pPr>
        <w:spacing w:after="240"/>
        <w:rPr>
          <w:szCs w:val="24"/>
        </w:rPr>
      </w:pPr>
      <w:r w:rsidRPr="00ED4BD9">
        <w:rPr>
          <w:b/>
          <w:szCs w:val="24"/>
        </w:rPr>
        <w:t xml:space="preserve">c) </w:t>
      </w:r>
      <w:r w:rsidRPr="00ED4BD9">
        <w:rPr>
          <w:szCs w:val="24"/>
        </w:rPr>
        <w:t>Elektrik prizlerinin sağlamlığının sürekli olarak kontrol altında tutulması.</w:t>
      </w:r>
    </w:p>
    <w:p w:rsidR="003A3D61" w:rsidRDefault="003A3D61" w:rsidP="00AC173C">
      <w:pPr>
        <w:spacing w:after="240"/>
        <w:rPr>
          <w:szCs w:val="24"/>
        </w:rPr>
      </w:pPr>
      <w:r w:rsidRPr="00AC173C">
        <w:rPr>
          <w:b/>
          <w:szCs w:val="24"/>
        </w:rPr>
        <w:t>d)</w:t>
      </w:r>
      <w:r>
        <w:rPr>
          <w:szCs w:val="24"/>
        </w:rPr>
        <w:t xml:space="preserve"> Elektrik ana Pano ve Tali Panolarda bulunan dağıtım sigortalarında gerekli etiketlemenin yapılması.</w:t>
      </w:r>
    </w:p>
    <w:p w:rsidR="006903A4" w:rsidRPr="00ED4BD9" w:rsidRDefault="006903A4" w:rsidP="00AC173C">
      <w:pPr>
        <w:spacing w:after="240"/>
        <w:rPr>
          <w:szCs w:val="24"/>
        </w:rPr>
      </w:pPr>
      <w:r w:rsidRPr="00AC173C">
        <w:rPr>
          <w:b/>
          <w:szCs w:val="24"/>
        </w:rPr>
        <w:t>e)</w:t>
      </w:r>
      <w:r>
        <w:rPr>
          <w:szCs w:val="24"/>
        </w:rPr>
        <w:t xml:space="preserve"> Pano önlerine Panonun büyüklüğü kadar yalıtımlı paspas bulundurulmalı.</w:t>
      </w:r>
    </w:p>
    <w:p w:rsidR="006903A4" w:rsidRDefault="006903A4" w:rsidP="00F43B5E">
      <w:pPr>
        <w:spacing w:line="360" w:lineRule="auto"/>
        <w:rPr>
          <w:b/>
          <w:color w:val="0000CC"/>
          <w:szCs w:val="24"/>
          <w:u w:val="single"/>
        </w:rPr>
      </w:pPr>
    </w:p>
    <w:p w:rsidR="00A66250" w:rsidRPr="00ED4BD9" w:rsidRDefault="00A66250" w:rsidP="00F43B5E">
      <w:pPr>
        <w:spacing w:line="360" w:lineRule="auto"/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3. Yangın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a)</w:t>
      </w:r>
      <w:r w:rsidRPr="00ED4BD9">
        <w:rPr>
          <w:szCs w:val="24"/>
        </w:rPr>
        <w:t xml:space="preserve">Hidrant sistemlerinin </w:t>
      </w:r>
      <w:r w:rsidR="00C15C2C" w:rsidRPr="00ED4BD9">
        <w:rPr>
          <w:szCs w:val="24"/>
        </w:rPr>
        <w:t>(</w:t>
      </w:r>
      <w:r w:rsidR="00C15C2C" w:rsidRPr="00ED4BD9">
        <w:rPr>
          <w:szCs w:val="24"/>
          <w:shd w:val="clear" w:color="auto" w:fill="FFFFFF"/>
        </w:rPr>
        <w:t>Yangın </w:t>
      </w:r>
      <w:r w:rsidR="00AD654E" w:rsidRPr="00ED4BD9">
        <w:rPr>
          <w:rStyle w:val="Vurgu"/>
          <w:b/>
          <w:bCs/>
          <w:i w:val="0"/>
          <w:iCs w:val="0"/>
          <w:szCs w:val="24"/>
          <w:shd w:val="clear" w:color="auto" w:fill="FFFFFF"/>
        </w:rPr>
        <w:t>hidrandı</w:t>
      </w:r>
      <w:r w:rsidR="00ED4BD9" w:rsidRPr="00ED4BD9">
        <w:rPr>
          <w:szCs w:val="24"/>
          <w:shd w:val="clear" w:color="auto" w:fill="FFFFFF"/>
        </w:rPr>
        <w:t>:</w:t>
      </w:r>
      <w:r w:rsidR="00C15C2C" w:rsidRPr="00ED4BD9">
        <w:rPr>
          <w:szCs w:val="24"/>
          <w:shd w:val="clear" w:color="auto" w:fill="FFFFFF"/>
        </w:rPr>
        <w:t xml:space="preserve"> itfaiyenin yangına </w:t>
      </w:r>
      <w:r w:rsidR="00783B12" w:rsidRPr="00ED4BD9">
        <w:rPr>
          <w:szCs w:val="24"/>
          <w:shd w:val="clear" w:color="auto" w:fill="FFFFFF"/>
        </w:rPr>
        <w:t>müdahale</w:t>
      </w:r>
      <w:r w:rsidR="00C15C2C" w:rsidRPr="00ED4BD9">
        <w:rPr>
          <w:szCs w:val="24"/>
          <w:shd w:val="clear" w:color="auto" w:fill="FFFFFF"/>
        </w:rPr>
        <w:t xml:space="preserve"> esnasında bağlantı yapması için bırakılan ağızlara denir.)</w:t>
      </w:r>
      <w:r w:rsidR="00C15C2C" w:rsidRPr="00ED4BD9">
        <w:rPr>
          <w:color w:val="545454"/>
          <w:szCs w:val="24"/>
          <w:shd w:val="clear" w:color="auto" w:fill="FFFFFF"/>
        </w:rPr>
        <w:t xml:space="preserve"> </w:t>
      </w:r>
      <w:r w:rsidRPr="00ED4BD9">
        <w:rPr>
          <w:szCs w:val="24"/>
        </w:rPr>
        <w:t>çalışır durumda olması.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b)</w:t>
      </w:r>
      <w:r w:rsidRPr="00ED4BD9">
        <w:rPr>
          <w:szCs w:val="24"/>
        </w:rPr>
        <w:t xml:space="preserve"> Yangın tüplerinin basınçlarının ve son kullanım tarihlerinin kontrol edilmesi.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c)</w:t>
      </w:r>
      <w:r w:rsidRPr="00ED4BD9">
        <w:rPr>
          <w:szCs w:val="24"/>
        </w:rPr>
        <w:t xml:space="preserve"> Duman ve gaz </w:t>
      </w:r>
      <w:r w:rsidR="00AD654E">
        <w:rPr>
          <w:szCs w:val="24"/>
        </w:rPr>
        <w:t>ded</w:t>
      </w:r>
      <w:r w:rsidR="00AD654E" w:rsidRPr="00ED4BD9">
        <w:rPr>
          <w:szCs w:val="24"/>
        </w:rPr>
        <w:t>ektörlerinin</w:t>
      </w:r>
      <w:r w:rsidRPr="00ED4BD9">
        <w:rPr>
          <w:szCs w:val="24"/>
        </w:rPr>
        <w:t xml:space="preserve"> çalışır durumda olması.</w:t>
      </w:r>
    </w:p>
    <w:p w:rsidR="00A66250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d)</w:t>
      </w:r>
      <w:r w:rsidRPr="00ED4BD9">
        <w:rPr>
          <w:szCs w:val="24"/>
        </w:rPr>
        <w:t xml:space="preserve"> Yangın tüplerinin askı aparatlarının yerden 90 cm yükseklikte olması</w:t>
      </w:r>
    </w:p>
    <w:p w:rsidR="006903A4" w:rsidRPr="00ED4BD9" w:rsidRDefault="006903A4" w:rsidP="00F43B5E">
      <w:pPr>
        <w:spacing w:line="360" w:lineRule="auto"/>
        <w:rPr>
          <w:szCs w:val="24"/>
        </w:rPr>
      </w:pPr>
    </w:p>
    <w:p w:rsidR="00A66250" w:rsidRPr="00ED4BD9" w:rsidRDefault="00A66250" w:rsidP="00F43B5E">
      <w:pPr>
        <w:spacing w:line="360" w:lineRule="auto"/>
        <w:rPr>
          <w:b/>
          <w:color w:val="0000CC"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4. Merdivenler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a)</w:t>
      </w:r>
      <w:r w:rsidRPr="00ED4BD9">
        <w:rPr>
          <w:szCs w:val="24"/>
        </w:rPr>
        <w:t xml:space="preserve"> Merdiven basamaklarına kaymaz bantların yapıştırılması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b)</w:t>
      </w:r>
      <w:r w:rsidRPr="00ED4BD9">
        <w:rPr>
          <w:szCs w:val="24"/>
        </w:rPr>
        <w:t xml:space="preserve"> Merdiven </w:t>
      </w:r>
      <w:r w:rsidR="00A911F6">
        <w:rPr>
          <w:szCs w:val="24"/>
        </w:rPr>
        <w:t>T</w:t>
      </w:r>
      <w:r w:rsidRPr="00ED4BD9">
        <w:rPr>
          <w:szCs w:val="24"/>
        </w:rPr>
        <w:t>ırabzanlarının standartlara uygun hale getirilmesi</w:t>
      </w:r>
    </w:p>
    <w:p w:rsidR="000D1C40" w:rsidRDefault="00A66250" w:rsidP="00F43B5E">
      <w:pPr>
        <w:rPr>
          <w:szCs w:val="24"/>
        </w:rPr>
      </w:pPr>
      <w:r w:rsidRPr="00ED4BD9">
        <w:rPr>
          <w:b/>
          <w:szCs w:val="24"/>
        </w:rPr>
        <w:t>c)</w:t>
      </w:r>
      <w:r w:rsidRPr="00ED4BD9">
        <w:rPr>
          <w:szCs w:val="24"/>
        </w:rPr>
        <w:t xml:space="preserve"> </w:t>
      </w:r>
      <w:r w:rsidR="00A911F6">
        <w:rPr>
          <w:szCs w:val="24"/>
        </w:rPr>
        <w:t>Merdiven T</w:t>
      </w:r>
      <w:r w:rsidR="000D1C40">
        <w:rPr>
          <w:szCs w:val="24"/>
        </w:rPr>
        <w:t>ırabzanlarından öğrencilerin kaymamaları için önlem alınması (sıralı duba konulması)</w:t>
      </w:r>
    </w:p>
    <w:p w:rsidR="000D1C40" w:rsidRDefault="000D1C40" w:rsidP="00F43B5E">
      <w:pPr>
        <w:rPr>
          <w:szCs w:val="24"/>
        </w:rPr>
      </w:pPr>
    </w:p>
    <w:p w:rsidR="00A66250" w:rsidRDefault="00A911F6" w:rsidP="00AC173C">
      <w:pPr>
        <w:spacing w:after="240"/>
        <w:rPr>
          <w:szCs w:val="24"/>
        </w:rPr>
      </w:pPr>
      <w:r w:rsidRPr="00A911F6">
        <w:rPr>
          <w:b/>
          <w:szCs w:val="24"/>
        </w:rPr>
        <w:lastRenderedPageBreak/>
        <w:t>d)</w:t>
      </w:r>
      <w:r>
        <w:rPr>
          <w:szCs w:val="24"/>
        </w:rPr>
        <w:t xml:space="preserve"> </w:t>
      </w:r>
      <w:r w:rsidR="00A66250" w:rsidRPr="00ED4BD9">
        <w:rPr>
          <w:szCs w:val="24"/>
        </w:rPr>
        <w:t xml:space="preserve">120 </w:t>
      </w:r>
      <w:proofErr w:type="spellStart"/>
      <w:r w:rsidR="00A66250" w:rsidRPr="00ED4BD9">
        <w:rPr>
          <w:szCs w:val="24"/>
        </w:rPr>
        <w:t>cm’e</w:t>
      </w:r>
      <w:proofErr w:type="spellEnd"/>
      <w:r w:rsidR="00A66250" w:rsidRPr="00ED4BD9">
        <w:rPr>
          <w:szCs w:val="24"/>
        </w:rPr>
        <w:t xml:space="preserve"> kadar olan merdiven genişliklerinde tek tırabzan, 120 cm’den fazla olması durumunda iki tırabzan, 240 c</w:t>
      </w:r>
      <w:r>
        <w:rPr>
          <w:szCs w:val="24"/>
        </w:rPr>
        <w:t>m’yi geçmesi durumunda ise iki T</w:t>
      </w:r>
      <w:r w:rsidR="00A66250" w:rsidRPr="00ED4BD9">
        <w:rPr>
          <w:szCs w:val="24"/>
        </w:rPr>
        <w:t>ırabzan arası 120 cm’yi geçmeyecek şekilde ara tırabzanlar koyulması</w:t>
      </w:r>
    </w:p>
    <w:p w:rsidR="00A911F6" w:rsidRPr="00ED4BD9" w:rsidRDefault="00A911F6" w:rsidP="00F43B5E">
      <w:pPr>
        <w:rPr>
          <w:szCs w:val="24"/>
        </w:rPr>
      </w:pPr>
      <w:r w:rsidRPr="0095010B">
        <w:rPr>
          <w:b/>
          <w:szCs w:val="24"/>
        </w:rPr>
        <w:t>e)</w:t>
      </w:r>
      <w:r>
        <w:rPr>
          <w:szCs w:val="24"/>
        </w:rPr>
        <w:t xml:space="preserve"> Merdiven başı korkuluklarının güvenliği sağlayacak şekilde yükseltilmesi.</w:t>
      </w:r>
    </w:p>
    <w:p w:rsidR="00A66250" w:rsidRPr="00ED4BD9" w:rsidRDefault="00A66250" w:rsidP="00F43B5E">
      <w:pPr>
        <w:rPr>
          <w:szCs w:val="24"/>
        </w:rPr>
      </w:pPr>
    </w:p>
    <w:p w:rsidR="00A66250" w:rsidRPr="00ED4BD9" w:rsidRDefault="00A66250" w:rsidP="00F43B5E">
      <w:pPr>
        <w:spacing w:line="360" w:lineRule="auto"/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5. Tuvaletler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a)</w:t>
      </w:r>
      <w:r w:rsidRPr="00ED4BD9">
        <w:rPr>
          <w:szCs w:val="24"/>
        </w:rPr>
        <w:t xml:space="preserve"> Lavaboların sağlamlıklarının kontrol edilmesi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b)</w:t>
      </w:r>
      <w:r w:rsidRPr="00ED4BD9">
        <w:rPr>
          <w:szCs w:val="24"/>
        </w:rPr>
        <w:t xml:space="preserve"> Tuvaletlerde </w:t>
      </w:r>
      <w:proofErr w:type="gramStart"/>
      <w:r w:rsidRPr="00ED4BD9">
        <w:rPr>
          <w:szCs w:val="24"/>
        </w:rPr>
        <w:t>hijyen</w:t>
      </w:r>
      <w:proofErr w:type="gramEnd"/>
      <w:r w:rsidRPr="00ED4BD9">
        <w:rPr>
          <w:szCs w:val="24"/>
        </w:rPr>
        <w:t xml:space="preserve"> şartlarının sağlanmış olması</w:t>
      </w:r>
    </w:p>
    <w:p w:rsidR="00A66250" w:rsidRDefault="00A66250" w:rsidP="00AC173C">
      <w:pPr>
        <w:spacing w:after="240"/>
        <w:rPr>
          <w:szCs w:val="24"/>
        </w:rPr>
      </w:pPr>
      <w:r w:rsidRPr="00ED4BD9">
        <w:rPr>
          <w:b/>
          <w:szCs w:val="24"/>
        </w:rPr>
        <w:t>c)</w:t>
      </w:r>
      <w:r w:rsidRPr="00ED4BD9">
        <w:rPr>
          <w:szCs w:val="24"/>
        </w:rPr>
        <w:t xml:space="preserve"> Engelli öğrenci bulunan okullarda engellilere uygun tuvalet bulundurulması</w:t>
      </w:r>
    </w:p>
    <w:p w:rsidR="00182B33" w:rsidRPr="00ED4BD9" w:rsidRDefault="00182B33" w:rsidP="00F43B5E">
      <w:pPr>
        <w:rPr>
          <w:szCs w:val="24"/>
        </w:rPr>
      </w:pPr>
      <w:r w:rsidRPr="00AC173C">
        <w:rPr>
          <w:b/>
          <w:szCs w:val="24"/>
        </w:rPr>
        <w:t>d)</w:t>
      </w:r>
      <w:r>
        <w:rPr>
          <w:szCs w:val="24"/>
        </w:rPr>
        <w:t xml:space="preserve"> </w:t>
      </w:r>
      <w:r w:rsidRPr="00ED4BD9">
        <w:rPr>
          <w:szCs w:val="24"/>
        </w:rPr>
        <w:t xml:space="preserve">Tuvaletlerde gerekli </w:t>
      </w:r>
      <w:r>
        <w:rPr>
          <w:szCs w:val="24"/>
        </w:rPr>
        <w:t>Sağlık ve G</w:t>
      </w:r>
      <w:r w:rsidRPr="00ED4BD9">
        <w:rPr>
          <w:szCs w:val="24"/>
        </w:rPr>
        <w:t>üvenlik uyarılarının bulundurulması</w:t>
      </w:r>
    </w:p>
    <w:p w:rsidR="006903A4" w:rsidRDefault="006903A4" w:rsidP="00F43B5E">
      <w:pPr>
        <w:spacing w:line="360" w:lineRule="auto"/>
        <w:rPr>
          <w:b/>
          <w:color w:val="0000CC"/>
          <w:szCs w:val="24"/>
          <w:u w:val="single"/>
        </w:rPr>
      </w:pPr>
    </w:p>
    <w:p w:rsidR="00A66250" w:rsidRPr="00ED4BD9" w:rsidRDefault="00A66250" w:rsidP="00F43B5E">
      <w:pPr>
        <w:spacing w:line="360" w:lineRule="auto"/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6. Temizlik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a) </w:t>
      </w:r>
      <w:r w:rsidRPr="00ED4BD9">
        <w:rPr>
          <w:szCs w:val="24"/>
        </w:rPr>
        <w:t xml:space="preserve">Görevliler için kişisel koruyucu donanım </w:t>
      </w:r>
      <w:proofErr w:type="gramStart"/>
      <w:r w:rsidRPr="00ED4BD9">
        <w:rPr>
          <w:szCs w:val="24"/>
        </w:rPr>
        <w:t>ekipmanlarının</w:t>
      </w:r>
      <w:proofErr w:type="gramEnd"/>
      <w:r w:rsidRPr="00ED4BD9">
        <w:rPr>
          <w:szCs w:val="24"/>
        </w:rPr>
        <w:t xml:space="preserve"> temin edilmesi (eldiven, maske, bone vb. koruyucular)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b) </w:t>
      </w:r>
      <w:r w:rsidRPr="00ED4BD9">
        <w:rPr>
          <w:szCs w:val="24"/>
        </w:rPr>
        <w:t>Çöp kovalarının kapaklı ve el sürmeden açılabilir olması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c) </w:t>
      </w:r>
      <w:r w:rsidRPr="00ED4BD9">
        <w:rPr>
          <w:szCs w:val="24"/>
        </w:rPr>
        <w:t>Okulda el ile temasın bulunduğu sıralar, kapı kolları, dolap, masa gibi yüzeylerin su ve sabun ile periyodik olarak temizlenmesi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d) </w:t>
      </w:r>
      <w:r w:rsidRPr="00ED4BD9">
        <w:rPr>
          <w:szCs w:val="24"/>
        </w:rPr>
        <w:t>Çalışanların kullanılan temizlik malzemelerinin etki ve yan etkileri hakkında bilgi sahibi olmasının sağlanması</w:t>
      </w:r>
    </w:p>
    <w:p w:rsidR="00A66250" w:rsidRPr="00ED4BD9" w:rsidRDefault="00A66250" w:rsidP="00F43B5E">
      <w:pPr>
        <w:rPr>
          <w:szCs w:val="24"/>
        </w:rPr>
      </w:pPr>
      <w:r w:rsidRPr="00ED4BD9">
        <w:rPr>
          <w:b/>
          <w:szCs w:val="24"/>
        </w:rPr>
        <w:t xml:space="preserve">e) </w:t>
      </w:r>
      <w:r w:rsidRPr="00ED4BD9">
        <w:rPr>
          <w:szCs w:val="24"/>
        </w:rPr>
        <w:t>Temizlik maddelerine ait malzeme güvenlik bilgi formlarının (MSDS) temin edilmesi ve saklanması</w:t>
      </w:r>
    </w:p>
    <w:p w:rsidR="006903A4" w:rsidRDefault="006903A4" w:rsidP="00F43B5E">
      <w:pPr>
        <w:spacing w:line="360" w:lineRule="auto"/>
        <w:rPr>
          <w:b/>
          <w:color w:val="0000CC"/>
          <w:szCs w:val="24"/>
          <w:u w:val="single"/>
        </w:rPr>
      </w:pPr>
    </w:p>
    <w:p w:rsidR="00A66250" w:rsidRPr="00ED4BD9" w:rsidRDefault="00A66250" w:rsidP="00F43B5E">
      <w:pPr>
        <w:spacing w:line="360" w:lineRule="auto"/>
        <w:rPr>
          <w:b/>
          <w:color w:val="0000CC"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7. Havalandırma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a)</w:t>
      </w:r>
      <w:r w:rsidRPr="00ED4BD9">
        <w:rPr>
          <w:szCs w:val="24"/>
        </w:rPr>
        <w:t xml:space="preserve"> Havalandırmaya ihtiyaç duyulan yerlerde pencerelerin açılabilir olması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b)</w:t>
      </w:r>
      <w:r w:rsidRPr="00ED4BD9">
        <w:rPr>
          <w:szCs w:val="24"/>
        </w:rPr>
        <w:t xml:space="preserve"> Pencereler açılması durumunda yaralanma ve düşme riski doğuruyorsa açıklığın 10 cm ile sınırlandırılması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c)</w:t>
      </w:r>
      <w:r w:rsidRPr="00ED4BD9">
        <w:rPr>
          <w:szCs w:val="24"/>
        </w:rPr>
        <w:t xml:space="preserve"> Aşağıya açılan üst pencerelerin sınırlandırma kollarının sağlamlığının kontrol edilmesi, sağlam değil ise onarılması</w:t>
      </w:r>
    </w:p>
    <w:p w:rsidR="00A66250" w:rsidRPr="00ED4BD9" w:rsidRDefault="00A66250" w:rsidP="00F43B5E">
      <w:pPr>
        <w:rPr>
          <w:szCs w:val="24"/>
        </w:rPr>
      </w:pPr>
      <w:r w:rsidRPr="00ED4BD9">
        <w:rPr>
          <w:b/>
          <w:szCs w:val="24"/>
        </w:rPr>
        <w:t>d)</w:t>
      </w:r>
      <w:r w:rsidRPr="00ED4BD9">
        <w:rPr>
          <w:szCs w:val="24"/>
        </w:rPr>
        <w:t xml:space="preserve"> Sınıf ortamlarında üşümeye ya da sıcaktan bunalmaya sebep olmayacak ş</w:t>
      </w:r>
      <w:r w:rsidR="00BF4171" w:rsidRPr="00ED4BD9">
        <w:rPr>
          <w:szCs w:val="24"/>
        </w:rPr>
        <w:t>ekilde termal konforun</w:t>
      </w:r>
      <w:r w:rsidRPr="00ED4BD9">
        <w:rPr>
          <w:szCs w:val="24"/>
        </w:rPr>
        <w:t xml:space="preserve"> sağlanması</w:t>
      </w:r>
    </w:p>
    <w:p w:rsidR="006903A4" w:rsidRDefault="006903A4" w:rsidP="00F43B5E">
      <w:pPr>
        <w:rPr>
          <w:b/>
          <w:color w:val="0000CC"/>
          <w:szCs w:val="24"/>
          <w:u w:val="single"/>
        </w:rPr>
      </w:pPr>
    </w:p>
    <w:p w:rsidR="00A66250" w:rsidRPr="00ED4BD9" w:rsidRDefault="00A66250" w:rsidP="00F43B5E">
      <w:pPr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8. Zemin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a)</w:t>
      </w:r>
      <w:r w:rsidRPr="00ED4BD9">
        <w:rPr>
          <w:szCs w:val="24"/>
        </w:rPr>
        <w:t xml:space="preserve"> Bina dışında kalan ve yağış altında bulunan merdivenlerin mümkünse kaymaz malzemeden yapılması, mümkün değilse kaymayı önleyici tedbirler alınması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b)</w:t>
      </w:r>
      <w:r w:rsidRPr="00ED4BD9">
        <w:rPr>
          <w:szCs w:val="24"/>
        </w:rPr>
        <w:t xml:space="preserve"> Bahçe zeminlerinde takılıp düşmeye sebep olabilecek zemin bozukluklarının giderilmesi</w:t>
      </w:r>
    </w:p>
    <w:p w:rsidR="00A66250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c)</w:t>
      </w:r>
      <w:r w:rsidRPr="00ED4BD9">
        <w:rPr>
          <w:szCs w:val="24"/>
        </w:rPr>
        <w:t xml:space="preserve"> Bina içi ve dışında, kaymaya meyilli yüzeylerde temizlik yapıldıktan sonra “Dikkat Kaygan Zemin” tabelası koyulması ve zeminin kuruması ile birlikte tabelanın kaldırılması</w:t>
      </w:r>
    </w:p>
    <w:p w:rsidR="008E53BC" w:rsidRDefault="008E53BC" w:rsidP="00F43B5E">
      <w:pPr>
        <w:spacing w:line="360" w:lineRule="auto"/>
        <w:rPr>
          <w:szCs w:val="24"/>
        </w:rPr>
      </w:pPr>
    </w:p>
    <w:p w:rsidR="008E53BC" w:rsidRPr="00ED4BD9" w:rsidRDefault="008E53BC" w:rsidP="00F43B5E">
      <w:pPr>
        <w:spacing w:line="360" w:lineRule="auto"/>
        <w:rPr>
          <w:szCs w:val="24"/>
        </w:rPr>
      </w:pPr>
    </w:p>
    <w:p w:rsidR="006903A4" w:rsidRDefault="006903A4" w:rsidP="00F43B5E">
      <w:pPr>
        <w:spacing w:line="360" w:lineRule="auto"/>
        <w:rPr>
          <w:b/>
          <w:color w:val="0000CC"/>
          <w:szCs w:val="24"/>
          <w:u w:val="single"/>
        </w:rPr>
      </w:pPr>
    </w:p>
    <w:p w:rsidR="00A66250" w:rsidRPr="00ED4BD9" w:rsidRDefault="00A66250" w:rsidP="00F43B5E">
      <w:pPr>
        <w:spacing w:line="360" w:lineRule="auto"/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lastRenderedPageBreak/>
        <w:t>9. Ergonomi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szCs w:val="24"/>
        </w:rPr>
        <w:t>a</w:t>
      </w:r>
      <w:r w:rsidRPr="00ED4BD9">
        <w:rPr>
          <w:b/>
          <w:szCs w:val="24"/>
        </w:rPr>
        <w:t>)</w:t>
      </w:r>
      <w:r w:rsidRPr="00ED4BD9">
        <w:rPr>
          <w:szCs w:val="24"/>
        </w:rPr>
        <w:t xml:space="preserve"> Ekranlı araçlar ile çalışan kişilere, ekranlı araçlarla çalışma şartlarına uygun ergonomiye sahip masa ve sandalyelerin temin edilmesi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b)</w:t>
      </w:r>
      <w:r w:rsidRPr="00ED4BD9">
        <w:rPr>
          <w:szCs w:val="24"/>
        </w:rPr>
        <w:t xml:space="preserve"> Öğretmenler odasının ergonomik şartları göz önünde bulundurularak, oturma yerleri ve dolapların konforlu hale getirilmesi</w:t>
      </w:r>
    </w:p>
    <w:p w:rsidR="00A66250" w:rsidRPr="00ED4BD9" w:rsidRDefault="00A66250" w:rsidP="00F43B5E">
      <w:pPr>
        <w:rPr>
          <w:szCs w:val="24"/>
        </w:rPr>
      </w:pPr>
      <w:r w:rsidRPr="00ED4BD9">
        <w:rPr>
          <w:b/>
          <w:szCs w:val="24"/>
        </w:rPr>
        <w:t>c)</w:t>
      </w:r>
      <w:r w:rsidRPr="00ED4BD9">
        <w:rPr>
          <w:szCs w:val="24"/>
        </w:rPr>
        <w:t xml:space="preserve"> Sınıf ve laboratuarlarda öğrencilerin oturdukları sandalye ve sıraların ergonomik şartlara uygun hale getirilmesi</w:t>
      </w:r>
    </w:p>
    <w:p w:rsidR="006903A4" w:rsidRDefault="006903A4" w:rsidP="00F43B5E">
      <w:pPr>
        <w:spacing w:line="360" w:lineRule="auto"/>
        <w:rPr>
          <w:b/>
          <w:color w:val="0000CC"/>
          <w:szCs w:val="24"/>
          <w:u w:val="single"/>
        </w:rPr>
      </w:pPr>
    </w:p>
    <w:p w:rsidR="00A66250" w:rsidRPr="00ED4BD9" w:rsidRDefault="00A66250" w:rsidP="00F43B5E">
      <w:pPr>
        <w:spacing w:line="360" w:lineRule="auto"/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10. Dolaplar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a) </w:t>
      </w:r>
      <w:r w:rsidRPr="00ED4BD9">
        <w:rPr>
          <w:szCs w:val="24"/>
        </w:rPr>
        <w:t>Dolapların üzerlerinin açık olması durumunda düşmeye sebep olabilecek hiçbir eşyanın dolap üstüne koyulmaması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b) </w:t>
      </w:r>
      <w:r w:rsidRPr="00ED4BD9">
        <w:rPr>
          <w:szCs w:val="24"/>
        </w:rPr>
        <w:t>Binadaki tüm dolapların duvara sabitlenmiş olması</w:t>
      </w:r>
    </w:p>
    <w:p w:rsidR="00A66250" w:rsidRPr="00ED4BD9" w:rsidRDefault="00A66250" w:rsidP="00F43B5E">
      <w:pPr>
        <w:rPr>
          <w:szCs w:val="24"/>
        </w:rPr>
      </w:pPr>
      <w:r w:rsidRPr="00ED4BD9">
        <w:rPr>
          <w:b/>
          <w:szCs w:val="24"/>
        </w:rPr>
        <w:t xml:space="preserve"> c) </w:t>
      </w:r>
      <w:r w:rsidRPr="00ED4BD9">
        <w:rPr>
          <w:szCs w:val="24"/>
        </w:rPr>
        <w:t>Okullarda bulunan ilk yardım dolaplarında bulunan malzemelerin son kullanma tarihlerinin periyodik olarak kontrol edilmesi</w:t>
      </w:r>
    </w:p>
    <w:p w:rsidR="006903A4" w:rsidRDefault="006903A4" w:rsidP="00F43B5E">
      <w:pPr>
        <w:rPr>
          <w:b/>
          <w:color w:val="0000CC"/>
          <w:szCs w:val="24"/>
          <w:u w:val="single"/>
        </w:rPr>
      </w:pPr>
    </w:p>
    <w:p w:rsidR="00A66250" w:rsidRPr="00ED4BD9" w:rsidRDefault="00A66250" w:rsidP="00AC173C">
      <w:pPr>
        <w:spacing w:after="240"/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11. Laboratuvar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a) </w:t>
      </w:r>
      <w:r w:rsidRPr="00ED4BD9">
        <w:rPr>
          <w:szCs w:val="24"/>
        </w:rPr>
        <w:t>Laboratuarlarda kullanılan kimyasalların gözden geçirilmesi, tahriş edici veya yan etkiye sahip olanların gerekli güvenli</w:t>
      </w:r>
      <w:r w:rsidR="00AC173C">
        <w:rPr>
          <w:szCs w:val="24"/>
        </w:rPr>
        <w:t>k önlemleri alınarak saklanması ya da gerekli birimlerle iletişime geçilerek imha edilmesi.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>b)</w:t>
      </w:r>
      <w:r w:rsidRPr="00ED4BD9">
        <w:rPr>
          <w:szCs w:val="24"/>
        </w:rPr>
        <w:t xml:space="preserve"> Laboratuarların öğretmen gözetimi olmaksızın öğrenci tarafından kullanımına izin verilmemesi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 c) </w:t>
      </w:r>
      <w:r w:rsidRPr="00ED4BD9">
        <w:rPr>
          <w:szCs w:val="24"/>
        </w:rPr>
        <w:t>Laboratuarda gerekli güvenlik uyarılarının bulundurulması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d) </w:t>
      </w:r>
      <w:r w:rsidRPr="00ED4BD9">
        <w:rPr>
          <w:szCs w:val="24"/>
        </w:rPr>
        <w:t>Laboratuarda kullanılan tüm kimyasalların saklama kaplarının üzerinde, içeriği bildirir etiketlerin bulunması</w:t>
      </w:r>
    </w:p>
    <w:p w:rsidR="00A66250" w:rsidRPr="00ED4BD9" w:rsidRDefault="00A66250" w:rsidP="00F43B5E">
      <w:pPr>
        <w:rPr>
          <w:szCs w:val="24"/>
        </w:rPr>
      </w:pPr>
      <w:r w:rsidRPr="00ED4BD9">
        <w:rPr>
          <w:b/>
          <w:szCs w:val="24"/>
        </w:rPr>
        <w:t xml:space="preserve">e) </w:t>
      </w:r>
      <w:r w:rsidRPr="00ED4BD9">
        <w:rPr>
          <w:szCs w:val="24"/>
        </w:rPr>
        <w:t>Laboratuarların içlerinde yangın tüpleri bulundurulması</w:t>
      </w:r>
    </w:p>
    <w:p w:rsidR="006903A4" w:rsidRDefault="006903A4" w:rsidP="00F43B5E">
      <w:pPr>
        <w:spacing w:line="360" w:lineRule="auto"/>
        <w:rPr>
          <w:b/>
          <w:color w:val="0000CC"/>
          <w:szCs w:val="24"/>
          <w:u w:val="single"/>
        </w:rPr>
      </w:pPr>
    </w:p>
    <w:p w:rsidR="00A66250" w:rsidRPr="00ED4BD9" w:rsidRDefault="00A66250" w:rsidP="00F43B5E">
      <w:pPr>
        <w:spacing w:line="360" w:lineRule="auto"/>
        <w:rPr>
          <w:b/>
          <w:szCs w:val="24"/>
          <w:u w:val="single"/>
        </w:rPr>
      </w:pPr>
      <w:r w:rsidRPr="00ED4BD9">
        <w:rPr>
          <w:b/>
          <w:color w:val="0000CC"/>
          <w:szCs w:val="24"/>
          <w:u w:val="single"/>
        </w:rPr>
        <w:t>12. Periyodik kontroller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a) </w:t>
      </w:r>
      <w:r w:rsidRPr="00ED4BD9">
        <w:rPr>
          <w:szCs w:val="24"/>
        </w:rPr>
        <w:t>Asansörlerin kontrolü ve periyodik bakımlarının yetkili kişilere yaptırılması.</w:t>
      </w:r>
    </w:p>
    <w:p w:rsidR="00A66250" w:rsidRPr="00ED4BD9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b) </w:t>
      </w:r>
      <w:r w:rsidRPr="00ED4BD9">
        <w:rPr>
          <w:szCs w:val="24"/>
        </w:rPr>
        <w:t>Elektrik tesisatının ve topraklamasının yıllık bakımının yetkili kişilere yaptırılması.</w:t>
      </w:r>
    </w:p>
    <w:p w:rsidR="00D660DF" w:rsidRDefault="00A66250" w:rsidP="00F43B5E">
      <w:pPr>
        <w:spacing w:line="360" w:lineRule="auto"/>
        <w:rPr>
          <w:szCs w:val="24"/>
        </w:rPr>
      </w:pPr>
      <w:r w:rsidRPr="00ED4BD9">
        <w:rPr>
          <w:b/>
          <w:szCs w:val="24"/>
        </w:rPr>
        <w:t xml:space="preserve">c) </w:t>
      </w:r>
      <w:r w:rsidRPr="00ED4BD9">
        <w:rPr>
          <w:szCs w:val="24"/>
        </w:rPr>
        <w:t>Isıtma kazanlarının ve doğalgaz kombilerinin yıllık bakımının yetkili kişilere yaptırılması.</w:t>
      </w:r>
    </w:p>
    <w:p w:rsidR="006903A4" w:rsidRDefault="006903A4" w:rsidP="00F43B5E">
      <w:pPr>
        <w:spacing w:line="360" w:lineRule="auto"/>
        <w:rPr>
          <w:szCs w:val="24"/>
        </w:rPr>
      </w:pPr>
      <w:r>
        <w:rPr>
          <w:szCs w:val="24"/>
        </w:rPr>
        <w:t xml:space="preserve">d) Klimaların </w:t>
      </w:r>
      <w:r w:rsidRPr="00ED4BD9">
        <w:rPr>
          <w:szCs w:val="24"/>
        </w:rPr>
        <w:t>kontrolü ve periyodik bakımlarının yetkili kişilere yaptırılması.</w:t>
      </w:r>
    </w:p>
    <w:p w:rsidR="00100BFC" w:rsidRDefault="00AC173C" w:rsidP="00F43B5E">
      <w:pPr>
        <w:spacing w:line="360" w:lineRule="auto"/>
        <w:rPr>
          <w:szCs w:val="24"/>
        </w:rPr>
      </w:pPr>
      <w:r w:rsidRPr="00AC173C">
        <w:rPr>
          <w:b/>
          <w:szCs w:val="24"/>
        </w:rPr>
        <w:t>e)</w:t>
      </w:r>
      <w:r>
        <w:rPr>
          <w:b/>
          <w:szCs w:val="24"/>
        </w:rPr>
        <w:t xml:space="preserve"> </w:t>
      </w:r>
      <w:r w:rsidRPr="00AC173C">
        <w:rPr>
          <w:szCs w:val="24"/>
        </w:rPr>
        <w:t>İhtiyaç durumuna göre kullanılan alet ve makina</w:t>
      </w:r>
      <w:r>
        <w:rPr>
          <w:szCs w:val="24"/>
        </w:rPr>
        <w:t xml:space="preserve">ların </w:t>
      </w:r>
      <w:r w:rsidRPr="00ED4BD9">
        <w:rPr>
          <w:szCs w:val="24"/>
        </w:rPr>
        <w:t>periyodik bakımlarının yetkili kişilere yaptırılması.</w:t>
      </w:r>
    </w:p>
    <w:p w:rsidR="00100BFC" w:rsidRDefault="00100BFC" w:rsidP="00F43B5E">
      <w:pPr>
        <w:spacing w:line="360" w:lineRule="auto"/>
        <w:rPr>
          <w:szCs w:val="24"/>
        </w:rPr>
      </w:pPr>
    </w:p>
    <w:p w:rsidR="000227E6" w:rsidRPr="008274A1" w:rsidRDefault="00D00A0A" w:rsidP="008274A1">
      <w:pPr>
        <w:spacing w:line="360" w:lineRule="auto"/>
        <w:rPr>
          <w:b/>
          <w:color w:val="FF0000"/>
          <w:sz w:val="32"/>
          <w:szCs w:val="32"/>
        </w:rPr>
      </w:pPr>
      <w:r w:rsidRPr="00F75758">
        <w:rPr>
          <w:sz w:val="32"/>
          <w:szCs w:val="32"/>
        </w:rPr>
        <w:tab/>
      </w:r>
      <w:r w:rsidR="00F75758">
        <w:rPr>
          <w:b/>
          <w:color w:val="FF0000"/>
          <w:sz w:val="32"/>
          <w:szCs w:val="32"/>
        </w:rPr>
        <w:t xml:space="preserve">İş Sağlığı ve Güvenliği kapsamında oluşturulan kurullar, yapılan görevlendirmeler, periyodik </w:t>
      </w:r>
      <w:r w:rsidR="00100BFC">
        <w:rPr>
          <w:b/>
          <w:color w:val="FF0000"/>
          <w:sz w:val="32"/>
          <w:szCs w:val="32"/>
        </w:rPr>
        <w:t xml:space="preserve">bakım, </w:t>
      </w:r>
      <w:r w:rsidR="00F75758">
        <w:rPr>
          <w:b/>
          <w:color w:val="FF0000"/>
          <w:sz w:val="32"/>
          <w:szCs w:val="32"/>
        </w:rPr>
        <w:t xml:space="preserve">kontrol ve denetimler, kurumlar arası yazışmalar tutanak </w:t>
      </w:r>
      <w:r w:rsidR="00F75758" w:rsidRPr="00F75758">
        <w:rPr>
          <w:b/>
          <w:color w:val="FF0000"/>
          <w:sz w:val="32"/>
          <w:szCs w:val="32"/>
        </w:rPr>
        <w:t xml:space="preserve">altına alınıp ilgili evrakların </w:t>
      </w:r>
      <w:r w:rsidR="00F75758" w:rsidRPr="000B2E6C">
        <w:rPr>
          <w:b/>
          <w:color w:val="FF0000"/>
          <w:sz w:val="32"/>
          <w:szCs w:val="32"/>
        </w:rPr>
        <w:t>İSG</w:t>
      </w:r>
      <w:r w:rsidR="00F75758" w:rsidRPr="00F75758">
        <w:rPr>
          <w:b/>
          <w:color w:val="FF0000"/>
          <w:sz w:val="32"/>
          <w:szCs w:val="32"/>
        </w:rPr>
        <w:t xml:space="preserve"> dosyasında </w:t>
      </w:r>
      <w:r w:rsidR="00100BFC">
        <w:rPr>
          <w:b/>
          <w:color w:val="FF0000"/>
          <w:sz w:val="32"/>
          <w:szCs w:val="32"/>
        </w:rPr>
        <w:t>saklanması gerekmektedir.</w:t>
      </w:r>
    </w:p>
    <w:sectPr w:rsidR="000227E6" w:rsidRPr="008274A1" w:rsidSect="00F43B5E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64C9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18"/>
    <w:rsid w:val="000227E6"/>
    <w:rsid w:val="000B2E6C"/>
    <w:rsid w:val="000D1C40"/>
    <w:rsid w:val="00100BFC"/>
    <w:rsid w:val="00182B33"/>
    <w:rsid w:val="001C58C1"/>
    <w:rsid w:val="00236631"/>
    <w:rsid w:val="002417DA"/>
    <w:rsid w:val="002D7D9D"/>
    <w:rsid w:val="0035310E"/>
    <w:rsid w:val="003A3D61"/>
    <w:rsid w:val="00436352"/>
    <w:rsid w:val="00482916"/>
    <w:rsid w:val="005C6071"/>
    <w:rsid w:val="006903A4"/>
    <w:rsid w:val="006F6EEC"/>
    <w:rsid w:val="00701718"/>
    <w:rsid w:val="00753F98"/>
    <w:rsid w:val="00782873"/>
    <w:rsid w:val="00783B12"/>
    <w:rsid w:val="008274A1"/>
    <w:rsid w:val="008E53BC"/>
    <w:rsid w:val="0095010B"/>
    <w:rsid w:val="00A00E61"/>
    <w:rsid w:val="00A66250"/>
    <w:rsid w:val="00A911F6"/>
    <w:rsid w:val="00AC173C"/>
    <w:rsid w:val="00AD654E"/>
    <w:rsid w:val="00B345FD"/>
    <w:rsid w:val="00B774DB"/>
    <w:rsid w:val="00BC5867"/>
    <w:rsid w:val="00BF4171"/>
    <w:rsid w:val="00C15C2C"/>
    <w:rsid w:val="00C56418"/>
    <w:rsid w:val="00D00A0A"/>
    <w:rsid w:val="00D243BA"/>
    <w:rsid w:val="00D660DF"/>
    <w:rsid w:val="00E82717"/>
    <w:rsid w:val="00ED4BD9"/>
    <w:rsid w:val="00F43B5E"/>
    <w:rsid w:val="00F52689"/>
    <w:rsid w:val="00F75758"/>
    <w:rsid w:val="00F97925"/>
    <w:rsid w:val="00FF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D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paragraph" w:styleId="NormalWeb">
    <w:name w:val="Normal (Web)"/>
    <w:basedOn w:val="Normal"/>
    <w:uiPriority w:val="99"/>
    <w:unhideWhenUsed/>
    <w:rsid w:val="00D660DF"/>
    <w:pPr>
      <w:spacing w:before="100" w:beforeAutospacing="1" w:after="100" w:afterAutospacing="1"/>
      <w:jc w:val="left"/>
    </w:pPr>
    <w:rPr>
      <w:rFonts w:eastAsia="Times New Roman"/>
      <w:szCs w:val="24"/>
      <w:lang w:eastAsia="tr-TR"/>
    </w:rPr>
  </w:style>
  <w:style w:type="table" w:styleId="TabloKlavuzu">
    <w:name w:val="Table Grid"/>
    <w:basedOn w:val="NormalTablo"/>
    <w:uiPriority w:val="59"/>
    <w:rsid w:val="00D660DF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F6EEC"/>
    <w:rPr>
      <w:b/>
      <w:bCs/>
    </w:rPr>
  </w:style>
  <w:style w:type="character" w:styleId="Vurgu">
    <w:name w:val="Emphasis"/>
    <w:basedOn w:val="VarsaylanParagrafYazTipi"/>
    <w:uiPriority w:val="20"/>
    <w:qFormat/>
    <w:rsid w:val="00C15C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4DB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tr-TR"/>
    </w:rPr>
  </w:style>
  <w:style w:type="paragraph" w:styleId="NormalWeb">
    <w:name w:val="Normal (Web)"/>
    <w:basedOn w:val="Normal"/>
    <w:uiPriority w:val="99"/>
    <w:unhideWhenUsed/>
    <w:rsid w:val="00D660DF"/>
    <w:pPr>
      <w:spacing w:before="100" w:beforeAutospacing="1" w:after="100" w:afterAutospacing="1"/>
      <w:jc w:val="left"/>
    </w:pPr>
    <w:rPr>
      <w:rFonts w:eastAsia="Times New Roman"/>
      <w:szCs w:val="24"/>
      <w:lang w:eastAsia="tr-TR"/>
    </w:rPr>
  </w:style>
  <w:style w:type="table" w:styleId="TabloKlavuzu">
    <w:name w:val="Table Grid"/>
    <w:basedOn w:val="NormalTablo"/>
    <w:uiPriority w:val="59"/>
    <w:rsid w:val="00D660DF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6F6EEC"/>
    <w:rPr>
      <w:b/>
      <w:bCs/>
    </w:rPr>
  </w:style>
  <w:style w:type="character" w:styleId="Vurgu">
    <w:name w:val="Emphasis"/>
    <w:basedOn w:val="VarsaylanParagrafYazTipi"/>
    <w:uiPriority w:val="20"/>
    <w:qFormat/>
    <w:rsid w:val="00C15C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Serpil_Ayan</dc:creator>
  <cp:lastModifiedBy>ASUS</cp:lastModifiedBy>
  <cp:revision>2</cp:revision>
  <dcterms:created xsi:type="dcterms:W3CDTF">2018-01-26T11:37:00Z</dcterms:created>
  <dcterms:modified xsi:type="dcterms:W3CDTF">2018-01-26T11:37:00Z</dcterms:modified>
</cp:coreProperties>
</file>